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72" w:rsidRPr="00396C0B" w:rsidRDefault="00A655FD" w:rsidP="00B70E7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E72">
        <w:rPr>
          <w:rFonts w:ascii="Times New Roman" w:hAnsi="Times New Roman" w:cs="Times New Roman"/>
          <w:sz w:val="24"/>
          <w:szCs w:val="24"/>
        </w:rPr>
        <w:tab/>
      </w:r>
      <w:r w:rsidR="00B70E72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PATVIRTINTA</w:t>
      </w:r>
    </w:p>
    <w:p w:rsidR="00B70E72" w:rsidRPr="00396C0B" w:rsidRDefault="00B70E72" w:rsidP="00B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Vilniaus lopšelio-darželio “Riešutėlis”</w:t>
      </w:r>
    </w:p>
    <w:p w:rsidR="00B70E72" w:rsidRPr="00396C0B" w:rsidRDefault="00B70E72" w:rsidP="00B70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</w:t>
      </w:r>
      <w:r w:rsidR="00E37C1C">
        <w:rPr>
          <w:rFonts w:ascii="Times New Roman" w:hAnsi="Times New Roman" w:cs="Times New Roman"/>
          <w:sz w:val="24"/>
          <w:szCs w:val="24"/>
          <w:lang w:val="lt-LT"/>
        </w:rPr>
        <w:t xml:space="preserve">               direktoriaus 2020</w:t>
      </w:r>
      <w:r w:rsidR="008A28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E37C1C">
        <w:rPr>
          <w:rFonts w:ascii="Times New Roman" w:hAnsi="Times New Roman" w:cs="Times New Roman"/>
          <w:sz w:val="24"/>
          <w:szCs w:val="24"/>
          <w:lang w:val="lt-LT"/>
        </w:rPr>
        <w:t xml:space="preserve">sausio 6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B70E72" w:rsidRPr="00396C0B" w:rsidRDefault="00B70E72" w:rsidP="001837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įsakymu Nr. V- </w:t>
      </w:r>
      <w:r w:rsidR="00E37C1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A654B" w:rsidRPr="00396C0B" w:rsidRDefault="00A655FD" w:rsidP="0023638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3F4813" w:rsidRPr="00396C0B">
        <w:rPr>
          <w:noProof/>
        </w:rPr>
        <w:drawing>
          <wp:inline distT="0" distB="0" distL="0" distR="0" wp14:anchorId="17492FED" wp14:editId="6DC044CD">
            <wp:extent cx="1028700" cy="1087014"/>
            <wp:effectExtent l="0" t="0" r="0" b="0"/>
            <wp:docPr id="1" name="Paveikslėlis 1" descr="Vaizdo rezultatas pagal uÅ¾klausÄ âmuzikos akademija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muzikos akademija logotipasâ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91" cy="109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236385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F4813" w:rsidRPr="00396C0B">
        <w:rPr>
          <w:noProof/>
        </w:rPr>
        <w:drawing>
          <wp:inline distT="0" distB="0" distL="0" distR="0" wp14:anchorId="3EE82F1B" wp14:editId="66D89250">
            <wp:extent cx="1323975" cy="429735"/>
            <wp:effectExtent l="0" t="0" r="0" b="8890"/>
            <wp:docPr id="2" name="Paveikslėlis 2" descr="Vaizdo rezultatas pagal uÅ¾klausÄ âetnines kulturos centr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etnines kulturos centras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89" cy="4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813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3F4813" w:rsidRPr="00396C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4844" cy="828675"/>
            <wp:effectExtent l="0" t="0" r="8255" b="0"/>
            <wp:docPr id="3" name="Paveikslėlis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6" cy="8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4B" w:rsidRPr="00396C0B" w:rsidRDefault="00DA654B" w:rsidP="0023638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41C6D" w:rsidRPr="00396C0B" w:rsidRDefault="00417E9A" w:rsidP="0023638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236385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A7963" w:rsidRPr="00396C0B">
        <w:rPr>
          <w:rFonts w:ascii="Times New Roman" w:hAnsi="Times New Roman" w:cs="Times New Roman"/>
          <w:sz w:val="24"/>
          <w:szCs w:val="24"/>
          <w:lang w:val="lt-LT"/>
        </w:rPr>
        <w:t>RESPUBLIKINIS</w:t>
      </w:r>
      <w:r w:rsidR="00C76434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ĮSTAIGŲ  </w:t>
      </w:r>
      <w:r w:rsidR="003A7963" w:rsidRPr="00396C0B">
        <w:rPr>
          <w:rFonts w:ascii="Times New Roman" w:hAnsi="Times New Roman" w:cs="Times New Roman"/>
          <w:sz w:val="24"/>
          <w:szCs w:val="24"/>
          <w:lang w:val="lt-LT"/>
        </w:rPr>
        <w:t>RENGINYS</w:t>
      </w:r>
    </w:p>
    <w:p w:rsidR="00D41C6D" w:rsidRPr="00396C0B" w:rsidRDefault="00D41C6D" w:rsidP="00D41C6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„SUTARTINĖM 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7A35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DAINOM GRAŽIAUSIOM  SKAMBA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LIETUVA ”</w:t>
      </w:r>
    </w:p>
    <w:p w:rsidR="00D41C6D" w:rsidRPr="00396C0B" w:rsidRDefault="00D41C6D" w:rsidP="00D41C6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NUOSTATAI</w:t>
      </w:r>
    </w:p>
    <w:p w:rsidR="00D41C6D" w:rsidRPr="00396C0B" w:rsidRDefault="00D41C6D" w:rsidP="00D41C6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I. BENDROSIOS NUOSTATOS</w:t>
      </w:r>
    </w:p>
    <w:p w:rsidR="00D41C6D" w:rsidRPr="00396C0B" w:rsidRDefault="00D41C6D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A7963" w:rsidRPr="00396C0B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>espublikinio</w:t>
      </w:r>
      <w:r w:rsidR="003A7963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6434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A654B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įstaigų pedagogų ir ugdytinių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renginio „SUTARTINĖM KALBA LIETUVA” (toliau tekste – Renginys) nuostatai reglamentuoja renginio tikslą, uždavinius,  organizav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imą bei renginio vietą ir laiką.</w:t>
      </w:r>
    </w:p>
    <w:p w:rsidR="00D41C6D" w:rsidRPr="00396C0B" w:rsidRDefault="003252BF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>Šis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Renginys</w:t>
      </w:r>
      <w:r w:rsidR="00C7643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086688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bendruomenių 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>tautiškumo puoselėjimo ge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>rosios patirties sklaida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41C6D" w:rsidRPr="00396C0B" w:rsidRDefault="00D41C6D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3. Renginys skirtas </w:t>
      </w:r>
      <w:r w:rsidR="00396C0B">
        <w:rPr>
          <w:rFonts w:ascii="Times New Roman" w:hAnsi="Times New Roman" w:cs="Times New Roman"/>
          <w:sz w:val="24"/>
          <w:szCs w:val="24"/>
          <w:lang w:val="lt-LT"/>
        </w:rPr>
        <w:t xml:space="preserve">Lietuvos 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>100</w:t>
      </w:r>
      <w:r w:rsidR="00396C0B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mečiui paminėti ir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Vilniaus m. lopšelio- darželio “Riešutėlis” bendruomenės projekto “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Aš - lietuvis” sudedamoji dalis.</w:t>
      </w:r>
    </w:p>
    <w:p w:rsidR="00D41C6D" w:rsidRPr="00396C0B" w:rsidRDefault="00D41C6D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4. Renginį organizuoja Vilniaus m. lopše</w:t>
      </w:r>
      <w:r w:rsidR="00DA654B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lio-darželio “Riešutėlis” direktorė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Rūta </w:t>
      </w:r>
      <w:proofErr w:type="spellStart"/>
      <w:r w:rsidRPr="00396C0B">
        <w:rPr>
          <w:rFonts w:ascii="Times New Roman" w:hAnsi="Times New Roman" w:cs="Times New Roman"/>
          <w:sz w:val="24"/>
          <w:szCs w:val="24"/>
          <w:lang w:val="lt-LT"/>
        </w:rPr>
        <w:t>Gekienė</w:t>
      </w:r>
      <w:proofErr w:type="spellEnd"/>
      <w:r w:rsidRPr="00396C0B">
        <w:rPr>
          <w:rFonts w:ascii="Times New Roman" w:hAnsi="Times New Roman" w:cs="Times New Roman"/>
          <w:sz w:val="24"/>
          <w:szCs w:val="24"/>
          <w:lang w:val="lt-LT"/>
        </w:rPr>
        <w:t>, dir.</w:t>
      </w:r>
      <w:r w:rsidR="003C52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v. ugdymui Vilma </w:t>
      </w:r>
      <w:proofErr w:type="spellStart"/>
      <w:r w:rsidR="004063B2">
        <w:rPr>
          <w:rFonts w:ascii="Times New Roman" w:hAnsi="Times New Roman" w:cs="Times New Roman"/>
          <w:sz w:val="24"/>
          <w:szCs w:val="24"/>
          <w:lang w:val="lt-LT"/>
        </w:rPr>
        <w:t>Daugirdienė</w:t>
      </w:r>
      <w:proofErr w:type="spellEnd"/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meninio ugdymo pedagogė </w:t>
      </w:r>
      <w:r w:rsidR="00E37C1C">
        <w:rPr>
          <w:rFonts w:ascii="Times New Roman" w:hAnsi="Times New Roman" w:cs="Times New Roman"/>
          <w:sz w:val="24"/>
          <w:szCs w:val="24"/>
          <w:lang w:val="lt-LT"/>
        </w:rPr>
        <w:t xml:space="preserve">Renata </w:t>
      </w:r>
      <w:proofErr w:type="spellStart"/>
      <w:r w:rsidR="00E37C1C">
        <w:rPr>
          <w:rFonts w:ascii="Times New Roman" w:hAnsi="Times New Roman" w:cs="Times New Roman"/>
          <w:sz w:val="24"/>
          <w:szCs w:val="24"/>
          <w:lang w:val="lt-LT"/>
        </w:rPr>
        <w:t>Stagniūnaitė</w:t>
      </w:r>
      <w:proofErr w:type="spellEnd"/>
      <w:r w:rsidR="00E37C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37C1C">
        <w:rPr>
          <w:rFonts w:ascii="Times New Roman" w:hAnsi="Times New Roman" w:cs="Times New Roman"/>
          <w:sz w:val="24"/>
          <w:szCs w:val="24"/>
          <w:lang w:val="lt-LT"/>
        </w:rPr>
        <w:t>Užpalienė</w:t>
      </w:r>
      <w:proofErr w:type="spellEnd"/>
      <w:r w:rsidR="00E37C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, priešmokyklinio ugdymo pedagogė Nijolė </w:t>
      </w:r>
      <w:proofErr w:type="spellStart"/>
      <w:r w:rsidR="004063B2">
        <w:rPr>
          <w:rFonts w:ascii="Times New Roman" w:hAnsi="Times New Roman" w:cs="Times New Roman"/>
          <w:sz w:val="24"/>
          <w:szCs w:val="24"/>
          <w:lang w:val="lt-LT"/>
        </w:rPr>
        <w:t>Mateikienė</w:t>
      </w:r>
      <w:proofErr w:type="spellEnd"/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, auklėtoja Galina </w:t>
      </w:r>
      <w:proofErr w:type="spellStart"/>
      <w:r w:rsidR="004063B2">
        <w:rPr>
          <w:rFonts w:ascii="Times New Roman" w:hAnsi="Times New Roman" w:cs="Times New Roman"/>
          <w:sz w:val="24"/>
          <w:szCs w:val="24"/>
          <w:lang w:val="lt-LT"/>
        </w:rPr>
        <w:t>Bičkauskienė</w:t>
      </w:r>
      <w:proofErr w:type="spellEnd"/>
      <w:r w:rsidR="004063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655FD" w:rsidRPr="00396C0B" w:rsidRDefault="00D41C6D" w:rsidP="00B70E72">
      <w:pPr>
        <w:pStyle w:val="Betarp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6C0B">
        <w:rPr>
          <w:rFonts w:ascii="Times New Roman" w:hAnsi="Times New Roman"/>
          <w:sz w:val="24"/>
          <w:szCs w:val="24"/>
        </w:rPr>
        <w:t xml:space="preserve">5. </w:t>
      </w:r>
      <w:r w:rsidR="00DA654B" w:rsidRPr="00396C0B">
        <w:rPr>
          <w:rFonts w:ascii="Times New Roman" w:hAnsi="Times New Roman"/>
          <w:sz w:val="24"/>
          <w:szCs w:val="24"/>
        </w:rPr>
        <w:t>Renginio partneriai</w:t>
      </w:r>
      <w:r w:rsidR="003F4813" w:rsidRPr="00396C0B">
        <w:rPr>
          <w:rFonts w:ascii="Times New Roman" w:hAnsi="Times New Roman"/>
          <w:sz w:val="24"/>
          <w:szCs w:val="24"/>
        </w:rPr>
        <w:t>:</w:t>
      </w:r>
      <w:r w:rsidR="00DA654B" w:rsidRPr="00396C0B">
        <w:rPr>
          <w:rFonts w:ascii="Times New Roman" w:hAnsi="Times New Roman"/>
          <w:sz w:val="24"/>
          <w:szCs w:val="24"/>
        </w:rPr>
        <w:t xml:space="preserve"> </w:t>
      </w:r>
      <w:r w:rsidR="00396C0B" w:rsidRPr="00396C0B">
        <w:rPr>
          <w:rFonts w:ascii="Times New Roman" w:hAnsi="Times New Roman"/>
          <w:sz w:val="24"/>
          <w:szCs w:val="24"/>
        </w:rPr>
        <w:t xml:space="preserve">Lietuvos muzikos ir teatro akademijos muzikos fakulteto dekanė-profesorė Aušra </w:t>
      </w:r>
      <w:proofErr w:type="spellStart"/>
      <w:r w:rsidR="00396C0B" w:rsidRPr="00396C0B">
        <w:rPr>
          <w:rFonts w:ascii="Times New Roman" w:hAnsi="Times New Roman"/>
          <w:sz w:val="24"/>
          <w:szCs w:val="24"/>
        </w:rPr>
        <w:t>Motuzienė</w:t>
      </w:r>
      <w:proofErr w:type="spellEnd"/>
      <w:r w:rsidR="00396C0B" w:rsidRPr="00396C0B">
        <w:rPr>
          <w:rFonts w:ascii="Times New Roman" w:hAnsi="Times New Roman"/>
          <w:sz w:val="24"/>
          <w:szCs w:val="24"/>
        </w:rPr>
        <w:t>,</w:t>
      </w:r>
      <w:r w:rsidR="00396C0B">
        <w:rPr>
          <w:rFonts w:ascii="Times New Roman" w:hAnsi="Times New Roman"/>
          <w:sz w:val="24"/>
          <w:szCs w:val="24"/>
        </w:rPr>
        <w:t xml:space="preserve"> </w:t>
      </w:r>
      <w:r w:rsidR="003F4813" w:rsidRPr="00396C0B">
        <w:rPr>
          <w:rFonts w:ascii="Times New Roman" w:hAnsi="Times New Roman"/>
          <w:sz w:val="24"/>
          <w:szCs w:val="24"/>
        </w:rPr>
        <w:t>Vilniaus etninės kultūros centro Vyr. ko</w:t>
      </w:r>
      <w:r w:rsidR="004063B2">
        <w:rPr>
          <w:rFonts w:ascii="Times New Roman" w:hAnsi="Times New Roman"/>
          <w:sz w:val="24"/>
          <w:szCs w:val="24"/>
        </w:rPr>
        <w:t xml:space="preserve">ordinatorė Loreta </w:t>
      </w:r>
      <w:proofErr w:type="spellStart"/>
      <w:r w:rsidR="004063B2">
        <w:rPr>
          <w:rFonts w:ascii="Times New Roman" w:hAnsi="Times New Roman"/>
          <w:sz w:val="24"/>
          <w:szCs w:val="24"/>
        </w:rPr>
        <w:t>Stoliarovienė</w:t>
      </w:r>
      <w:proofErr w:type="spellEnd"/>
      <w:r w:rsidR="004063B2">
        <w:rPr>
          <w:rFonts w:ascii="Times New Roman" w:hAnsi="Times New Roman"/>
          <w:sz w:val="24"/>
          <w:szCs w:val="24"/>
        </w:rPr>
        <w:t>.</w:t>
      </w:r>
    </w:p>
    <w:p w:rsidR="00D41C6D" w:rsidRPr="00396C0B" w:rsidRDefault="00D41C6D" w:rsidP="00A655FD">
      <w:pPr>
        <w:spacing w:line="360" w:lineRule="auto"/>
        <w:ind w:left="2592"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II</w:t>
      </w:r>
      <w:r w:rsidR="00E37C1C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TIKSLAS</w:t>
      </w:r>
    </w:p>
    <w:p w:rsidR="00D41C6D" w:rsidRPr="00396C0B" w:rsidRDefault="00D41C6D" w:rsidP="00A65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="0018379D">
        <w:rPr>
          <w:rFonts w:ascii="Times New Roman" w:hAnsi="Times New Roman" w:cs="Times New Roman"/>
          <w:sz w:val="24"/>
          <w:szCs w:val="24"/>
          <w:lang w:val="lt-LT"/>
        </w:rPr>
        <w:t>. Užtikrinti geresnį nemateri</w:t>
      </w:r>
      <w:r w:rsidR="00C76434">
        <w:rPr>
          <w:rFonts w:ascii="Times New Roman" w:hAnsi="Times New Roman" w:cs="Times New Roman"/>
          <w:sz w:val="24"/>
          <w:szCs w:val="24"/>
          <w:lang w:val="lt-LT"/>
        </w:rPr>
        <w:t>alaus kultūros paveldo žinomumą</w:t>
      </w:r>
      <w:r w:rsidR="0018379D">
        <w:rPr>
          <w:rFonts w:ascii="Times New Roman" w:hAnsi="Times New Roman" w:cs="Times New Roman"/>
          <w:sz w:val="24"/>
          <w:szCs w:val="24"/>
          <w:lang w:val="lt-LT"/>
        </w:rPr>
        <w:t xml:space="preserve"> puoselėjant savo kultūrinę tapatybę.</w:t>
      </w:r>
    </w:p>
    <w:p w:rsidR="00D41C6D" w:rsidRPr="00396C0B" w:rsidRDefault="00D41C6D" w:rsidP="00B70E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III. UŽDAVINIAI:</w:t>
      </w:r>
    </w:p>
    <w:p w:rsidR="0018379D" w:rsidRDefault="0018379D" w:rsidP="00183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 </w:t>
      </w:r>
      <w:r w:rsidR="00185AB9">
        <w:rPr>
          <w:rFonts w:ascii="Times New Roman" w:hAnsi="Times New Roman" w:cs="Times New Roman"/>
          <w:sz w:val="24"/>
          <w:szCs w:val="24"/>
          <w:lang w:val="lt-LT"/>
        </w:rPr>
        <w:t xml:space="preserve"> Puoselėti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tautiškumo tradicijų tęstinumą, lietuvių kalbos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 savimonę ir grožį sutartinėmis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ir tarmiškomis lietuvių liaudies dainomis.</w:t>
      </w:r>
    </w:p>
    <w:p w:rsidR="00D41C6D" w:rsidRPr="00396C0B" w:rsidRDefault="00D41C6D" w:rsidP="00183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8. 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Aktyvinti </w:t>
      </w:r>
      <w:r w:rsidR="00DF6A84" w:rsidRPr="00396C0B">
        <w:rPr>
          <w:rFonts w:ascii="Times New Roman" w:hAnsi="Times New Roman" w:cs="Times New Roman"/>
          <w:sz w:val="24"/>
          <w:szCs w:val="24"/>
          <w:lang w:val="lt-LT"/>
        </w:rPr>
        <w:t>ikimokyklinių įstaigų bendradarbiavimą ieškant naujų tautiškumo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 xml:space="preserve"> raiškos formų.</w:t>
      </w:r>
    </w:p>
    <w:p w:rsidR="0080642D" w:rsidRDefault="00D41C6D" w:rsidP="00185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9.  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6A84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Išgyventi </w:t>
      </w:r>
      <w:r w:rsidR="003252BF" w:rsidRPr="00396C0B">
        <w:rPr>
          <w:rFonts w:ascii="Times New Roman" w:hAnsi="Times New Roman" w:cs="Times New Roman"/>
          <w:sz w:val="24"/>
          <w:szCs w:val="24"/>
          <w:lang w:val="lt-LT"/>
        </w:rPr>
        <w:t>kalbos</w:t>
      </w:r>
      <w:r w:rsidR="00DF6A84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džiaugsmą </w:t>
      </w:r>
      <w:r w:rsidR="00A655FD" w:rsidRPr="00396C0B">
        <w:rPr>
          <w:rFonts w:ascii="Times New Roman" w:hAnsi="Times New Roman" w:cs="Times New Roman"/>
          <w:sz w:val="24"/>
          <w:szCs w:val="24"/>
          <w:lang w:val="lt-LT"/>
        </w:rPr>
        <w:t>koncertinėje veikloje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85AB9" w:rsidRPr="00396C0B" w:rsidRDefault="00185AB9" w:rsidP="00183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86688" w:rsidRPr="00396C0B" w:rsidRDefault="00D41C6D" w:rsidP="00A655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VI. </w:t>
      </w:r>
      <w:r w:rsidR="0080642D" w:rsidRPr="00396C0B">
        <w:rPr>
          <w:rFonts w:ascii="Times New Roman" w:hAnsi="Times New Roman" w:cs="Times New Roman"/>
          <w:sz w:val="24"/>
          <w:szCs w:val="24"/>
          <w:lang w:val="lt-LT"/>
        </w:rPr>
        <w:t>RENGINIO ORGANIZAVIMO TVARKA</w:t>
      </w:r>
    </w:p>
    <w:p w:rsidR="00EE3029" w:rsidRPr="00396C0B" w:rsidRDefault="00EE3029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B67C6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Renginio </w:t>
      </w:r>
      <w:r w:rsidR="00C76434">
        <w:rPr>
          <w:rFonts w:ascii="Times New Roman" w:hAnsi="Times New Roman" w:cs="Times New Roman"/>
          <w:sz w:val="24"/>
          <w:szCs w:val="24"/>
          <w:lang w:val="lt-LT"/>
        </w:rPr>
        <w:t>dalyviai – ikimokyklinio ugdymo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įstaigų ugdytiniai, pedagogai, 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meninio ugdymo pedagogai, tėvai.</w:t>
      </w:r>
    </w:p>
    <w:p w:rsidR="009338E8" w:rsidRPr="00396C0B" w:rsidRDefault="00B70E72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11.  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>Renginio dalyviai parengia vieną sutartinę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ar tarmišką lietuvių liaudies dainą.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F4813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Kūrinį </w:t>
      </w:r>
      <w:r w:rsidR="00E76811" w:rsidRPr="00396C0B">
        <w:rPr>
          <w:rFonts w:ascii="Times New Roman" w:hAnsi="Times New Roman" w:cs="Times New Roman"/>
          <w:sz w:val="24"/>
          <w:szCs w:val="24"/>
          <w:lang w:val="lt-LT"/>
        </w:rPr>
        <w:t>vaikai gali atlikti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4813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kartu </w:t>
      </w:r>
      <w:r w:rsidR="00E76811" w:rsidRPr="00396C0B">
        <w:rPr>
          <w:rFonts w:ascii="Times New Roman" w:hAnsi="Times New Roman" w:cs="Times New Roman"/>
          <w:sz w:val="24"/>
          <w:szCs w:val="24"/>
          <w:lang w:val="lt-LT"/>
        </w:rPr>
        <w:t>su suaugusiais.</w:t>
      </w:r>
      <w:r w:rsidR="0018379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Gali būti atliekama</w:t>
      </w:r>
      <w:r w:rsidR="0018379D">
        <w:rPr>
          <w:rFonts w:ascii="Times New Roman" w:hAnsi="Times New Roman" w:cs="Times New Roman"/>
          <w:sz w:val="24"/>
          <w:szCs w:val="24"/>
          <w:lang w:val="lt-LT"/>
        </w:rPr>
        <w:t xml:space="preserve"> šokant, vaikštinėjant ratu, sukantis susikibus rankomis, trepsint ir pritariant liaudies instrumentais).</w:t>
      </w:r>
      <w:r w:rsidR="003F4813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Dalyvių skaič</w:t>
      </w:r>
      <w:r w:rsidR="004063B2">
        <w:rPr>
          <w:rFonts w:ascii="Times New Roman" w:hAnsi="Times New Roman" w:cs="Times New Roman"/>
          <w:sz w:val="24"/>
          <w:szCs w:val="24"/>
          <w:lang w:val="lt-LT"/>
        </w:rPr>
        <w:t>ius neribojamas.</w:t>
      </w:r>
    </w:p>
    <w:p w:rsidR="00EE3029" w:rsidRPr="00396C0B" w:rsidRDefault="0080642D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E3029" w:rsidRPr="00396C0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.  D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>alyv</w:t>
      </w:r>
      <w:r w:rsidR="000B67C6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iai paraiškas teikia iki </w:t>
      </w:r>
      <w:r w:rsidR="00E37C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kovo 2</w:t>
      </w:r>
      <w:r w:rsidR="00417E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17E9A" w:rsidRPr="00013336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="00D41C6D" w:rsidRPr="00013336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17E9A">
        <w:rPr>
          <w:rFonts w:ascii="Times New Roman" w:hAnsi="Times New Roman" w:cs="Times New Roman"/>
          <w:sz w:val="24"/>
          <w:szCs w:val="24"/>
          <w:lang w:val="lt-LT"/>
        </w:rPr>
        <w:t xml:space="preserve"> el. p. </w:t>
      </w:r>
      <w:hyperlink r:id="rId7" w:history="1">
        <w:r w:rsidR="00417E9A" w:rsidRPr="00D5134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vilmeja55</w:t>
        </w:r>
        <w:r w:rsidR="00417E9A" w:rsidRPr="00D5134C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="00417E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086688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41C6D" w:rsidRPr="00396C0B" w:rsidRDefault="004063B2" w:rsidP="00A65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(Priedas Nr. 1).</w:t>
      </w:r>
    </w:p>
    <w:p w:rsidR="00086688" w:rsidRPr="00396C0B" w:rsidRDefault="00EE3029" w:rsidP="00A655FD">
      <w:pPr>
        <w:pStyle w:val="Sraopastraipa"/>
        <w:spacing w:line="360" w:lineRule="auto"/>
        <w:ind w:left="0"/>
        <w:jc w:val="both"/>
        <w:rPr>
          <w:lang w:val="lt-LT"/>
        </w:rPr>
      </w:pPr>
      <w:r w:rsidRPr="00396C0B">
        <w:rPr>
          <w:lang w:val="lt-LT"/>
        </w:rPr>
        <w:t xml:space="preserve">13. </w:t>
      </w:r>
      <w:r w:rsidR="00A655FD" w:rsidRPr="00396C0B">
        <w:rPr>
          <w:lang w:val="lt-LT"/>
        </w:rPr>
        <w:t xml:space="preserve"> Renginys vyks </w:t>
      </w:r>
      <w:r w:rsidR="00A655FD" w:rsidRPr="00013336">
        <w:rPr>
          <w:b/>
          <w:lang w:val="lt-LT"/>
        </w:rPr>
        <w:t xml:space="preserve">2018 m. </w:t>
      </w:r>
      <w:r w:rsidR="00E37C1C">
        <w:rPr>
          <w:b/>
          <w:lang w:val="lt-LT"/>
        </w:rPr>
        <w:t>kovo 10</w:t>
      </w:r>
      <w:r w:rsidR="00A655FD" w:rsidRPr="00013336">
        <w:rPr>
          <w:b/>
          <w:lang w:val="lt-LT"/>
        </w:rPr>
        <w:t xml:space="preserve"> d.,</w:t>
      </w:r>
      <w:r w:rsidR="00A655FD" w:rsidRPr="00396C0B">
        <w:rPr>
          <w:lang w:val="lt-LT"/>
        </w:rPr>
        <w:t xml:space="preserve"> vieta ir laikas bus tikslinamas priklausomai nuo dalyvių skaičiaus ir pranešta</w:t>
      </w:r>
      <w:r w:rsidR="004063B2">
        <w:rPr>
          <w:lang w:val="lt-LT"/>
        </w:rPr>
        <w:t xml:space="preserve"> asmeniškai užsiregistravusiems.</w:t>
      </w:r>
    </w:p>
    <w:p w:rsidR="00E37C1C" w:rsidRDefault="00B70E72" w:rsidP="00E37C1C">
      <w:pPr>
        <w:pStyle w:val="Sraopastraipa"/>
        <w:spacing w:line="360" w:lineRule="auto"/>
        <w:ind w:left="0"/>
        <w:jc w:val="both"/>
        <w:rPr>
          <w:lang w:val="lt-LT"/>
        </w:rPr>
      </w:pPr>
      <w:r w:rsidRPr="00396C0B">
        <w:rPr>
          <w:lang w:val="lt-LT"/>
        </w:rPr>
        <w:t>14. Papildoma informacija teikiama: Vilniaus lopšelio</w:t>
      </w:r>
      <w:r w:rsidR="00842F2C">
        <w:rPr>
          <w:lang w:val="lt-LT"/>
        </w:rPr>
        <w:t xml:space="preserve">-darželio </w:t>
      </w:r>
      <w:r w:rsidRPr="00396C0B">
        <w:rPr>
          <w:lang w:val="lt-LT"/>
        </w:rPr>
        <w:t>“Riešutėlis”</w:t>
      </w:r>
      <w:r w:rsidR="00842F2C">
        <w:rPr>
          <w:lang w:val="lt-LT"/>
        </w:rPr>
        <w:t xml:space="preserve"> </w:t>
      </w:r>
      <w:r w:rsidRPr="00396C0B">
        <w:rPr>
          <w:lang w:val="lt-LT"/>
        </w:rPr>
        <w:t xml:space="preserve">direktoriaus pavaduotoja ugdymui Vilma </w:t>
      </w:r>
      <w:proofErr w:type="spellStart"/>
      <w:r w:rsidRPr="00396C0B">
        <w:rPr>
          <w:lang w:val="lt-LT"/>
        </w:rPr>
        <w:t>Daugirdienė</w:t>
      </w:r>
      <w:proofErr w:type="spellEnd"/>
      <w:r w:rsidRPr="00396C0B">
        <w:rPr>
          <w:lang w:val="lt-LT"/>
        </w:rPr>
        <w:t xml:space="preserve">, tel. 863027562 </w:t>
      </w:r>
      <w:r w:rsidR="00E37C1C">
        <w:rPr>
          <w:lang w:val="lt-LT"/>
        </w:rPr>
        <w:t xml:space="preserve"> </w:t>
      </w:r>
    </w:p>
    <w:p w:rsidR="00EE3029" w:rsidRPr="00396C0B" w:rsidRDefault="00B70E72" w:rsidP="00E37C1C">
      <w:pPr>
        <w:pStyle w:val="Sraopastraipa"/>
        <w:spacing w:line="360" w:lineRule="auto"/>
        <w:ind w:left="0"/>
        <w:jc w:val="both"/>
      </w:pPr>
      <w:r w:rsidRPr="00396C0B">
        <w:rPr>
          <w:lang w:val="lt-LT"/>
        </w:rPr>
        <w:t xml:space="preserve"> </w:t>
      </w:r>
      <w:r w:rsidR="00E37C1C">
        <w:rPr>
          <w:lang w:val="lt-LT"/>
        </w:rPr>
        <w:t xml:space="preserve"> </w:t>
      </w:r>
    </w:p>
    <w:p w:rsidR="00D41C6D" w:rsidRPr="00396C0B" w:rsidRDefault="00EE3029" w:rsidP="00D41C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VII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>. BAIGIAMOSIOS NUOSTATOS</w:t>
      </w:r>
    </w:p>
    <w:p w:rsidR="00D41C6D" w:rsidRPr="00396C0B" w:rsidRDefault="00B70E72" w:rsidP="00D41C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>.  Renginio dalyviai bus apdovanoti</w:t>
      </w:r>
      <w:r w:rsidR="00A655F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padėkos raštais.</w:t>
      </w:r>
    </w:p>
    <w:p w:rsidR="00D41C6D" w:rsidRPr="00396C0B" w:rsidRDefault="00B70E72" w:rsidP="00A65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D41C6D" w:rsidRPr="00396C0B">
        <w:rPr>
          <w:rFonts w:ascii="Times New Roman" w:hAnsi="Times New Roman" w:cs="Times New Roman"/>
          <w:sz w:val="24"/>
          <w:szCs w:val="24"/>
          <w:lang w:val="lt-LT"/>
        </w:rPr>
        <w:t>. Organ</w:t>
      </w:r>
      <w:r w:rsidRPr="00396C0B">
        <w:rPr>
          <w:rFonts w:ascii="Times New Roman" w:hAnsi="Times New Roman" w:cs="Times New Roman"/>
          <w:sz w:val="24"/>
          <w:szCs w:val="24"/>
          <w:lang w:val="lt-LT"/>
        </w:rPr>
        <w:t>izatoriai pasilieka teisę koreguoti Renginio nuostatus.</w:t>
      </w:r>
    </w:p>
    <w:p w:rsidR="004C40CB" w:rsidRDefault="00A655FD">
      <w:pPr>
        <w:rPr>
          <w:lang w:val="lt-LT"/>
        </w:rPr>
      </w:pPr>
      <w:r w:rsidRPr="00396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76811" w:rsidRPr="00396C0B">
        <w:rPr>
          <w:lang w:val="lt-LT"/>
        </w:rPr>
        <w:t xml:space="preserve"> </w:t>
      </w: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>
      <w:pPr>
        <w:rPr>
          <w:lang w:val="lt-LT"/>
        </w:rPr>
      </w:pPr>
    </w:p>
    <w:p w:rsidR="00842F2C" w:rsidRDefault="00842F2C" w:rsidP="00842F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  <w:r>
        <w:rPr>
          <w:rFonts w:ascii="Times New Roman" w:hAnsi="Times New Roman"/>
          <w:sz w:val="24"/>
          <w:szCs w:val="24"/>
        </w:rPr>
        <w:t xml:space="preserve"> Nr.1)</w:t>
      </w:r>
    </w:p>
    <w:p w:rsidR="00842F2C" w:rsidRDefault="00842F2C" w:rsidP="00842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F2C" w:rsidRPr="00842F2C" w:rsidRDefault="00842F2C" w:rsidP="00842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F2C">
        <w:rPr>
          <w:rFonts w:ascii="Times New Roman" w:hAnsi="Times New Roman"/>
          <w:b/>
          <w:sz w:val="24"/>
          <w:szCs w:val="24"/>
        </w:rPr>
        <w:t xml:space="preserve">DALYVIŲ ANKETA  </w:t>
      </w:r>
    </w:p>
    <w:p w:rsidR="00842F2C" w:rsidRPr="00842F2C" w:rsidRDefault="00842F2C" w:rsidP="00842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F2C">
        <w:rPr>
          <w:rFonts w:ascii="Times New Roman" w:hAnsi="Times New Roman"/>
          <w:b/>
          <w:sz w:val="24"/>
          <w:szCs w:val="24"/>
        </w:rPr>
        <w:t xml:space="preserve">  </w:t>
      </w:r>
    </w:p>
    <w:p w:rsidR="00842F2C" w:rsidRPr="00842F2C" w:rsidRDefault="00842F2C" w:rsidP="00842F2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2F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RESPUBLIKINIS IKIMOKYKLINIŲ ĮSTAIGŲ  RENGINYS</w:t>
      </w:r>
    </w:p>
    <w:p w:rsidR="00842F2C" w:rsidRPr="00842F2C" w:rsidRDefault="00842F2C" w:rsidP="00842F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2F2C">
        <w:rPr>
          <w:rFonts w:ascii="Times New Roman" w:hAnsi="Times New Roman" w:cs="Times New Roman"/>
          <w:b/>
          <w:sz w:val="24"/>
          <w:szCs w:val="24"/>
          <w:lang w:val="lt-LT"/>
        </w:rPr>
        <w:t>„SUTARTINĖM KALBA LIETUVA ”</w:t>
      </w:r>
    </w:p>
    <w:p w:rsidR="00842F2C" w:rsidRPr="00C20FE0" w:rsidRDefault="00842F2C" w:rsidP="00842F2C">
      <w:pPr>
        <w:pStyle w:val="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2F2C" w:rsidRDefault="00842F2C" w:rsidP="00842F2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F2C" w:rsidRPr="00E81FD1" w:rsidRDefault="00842F2C" w:rsidP="00842F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2018m.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   d. </w:t>
      </w:r>
    </w:p>
    <w:p w:rsidR="00842F2C" w:rsidRDefault="00842F2C" w:rsidP="0084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842F2C" w:rsidRPr="00D52B4A" w:rsidTr="00732B85">
        <w:tc>
          <w:tcPr>
            <w:tcW w:w="2943" w:type="dxa"/>
            <w:shd w:val="clear" w:color="auto" w:fill="auto"/>
          </w:tcPr>
          <w:p w:rsidR="00842F2C" w:rsidRP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Tikslus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įstaigos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pavadinimas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42F2C" w:rsidRPr="00D52B4A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842F2C" w:rsidRPr="00D52B4A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842F2C" w:rsidRPr="00D52B4A" w:rsidTr="00842F2C">
        <w:trPr>
          <w:trHeight w:val="765"/>
        </w:trPr>
        <w:tc>
          <w:tcPr>
            <w:tcW w:w="2943" w:type="dxa"/>
            <w:shd w:val="clear" w:color="auto" w:fill="auto"/>
          </w:tcPr>
          <w:p w:rsidR="00842F2C" w:rsidRP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Dalyvių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skaičius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vaikų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ir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ar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suaugusių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842F2C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842F2C" w:rsidRPr="00D52B4A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842F2C" w:rsidRPr="00D52B4A" w:rsidTr="004F66E4">
        <w:trPr>
          <w:trHeight w:val="780"/>
        </w:trPr>
        <w:tc>
          <w:tcPr>
            <w:tcW w:w="2943" w:type="dxa"/>
            <w:shd w:val="clear" w:color="auto" w:fill="auto"/>
          </w:tcPr>
          <w:p w:rsid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Sutartinės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pavadinimas</w:t>
            </w:r>
            <w:proofErr w:type="spellEnd"/>
          </w:p>
          <w:p w:rsidR="008713CB" w:rsidRPr="008713CB" w:rsidRDefault="008713CB" w:rsidP="00732B85">
            <w:pPr>
              <w:spacing w:after="0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5954" w:type="dxa"/>
            <w:shd w:val="clear" w:color="auto" w:fill="auto"/>
          </w:tcPr>
          <w:p w:rsidR="00842F2C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4F66E4" w:rsidRPr="00D52B4A" w:rsidTr="00842F2C">
        <w:trPr>
          <w:trHeight w:val="690"/>
        </w:trPr>
        <w:tc>
          <w:tcPr>
            <w:tcW w:w="2943" w:type="dxa"/>
            <w:shd w:val="clear" w:color="auto" w:fill="auto"/>
          </w:tcPr>
          <w:p w:rsidR="004F66E4" w:rsidRPr="00842F2C" w:rsidRDefault="004F66E4" w:rsidP="004F66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Trukm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t-LT"/>
              </w:rPr>
              <w:t>ė</w:t>
            </w:r>
          </w:p>
        </w:tc>
        <w:tc>
          <w:tcPr>
            <w:tcW w:w="5954" w:type="dxa"/>
            <w:shd w:val="clear" w:color="auto" w:fill="auto"/>
          </w:tcPr>
          <w:p w:rsidR="004F66E4" w:rsidRDefault="004F66E4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842F2C" w:rsidRPr="00D52B4A" w:rsidTr="00732B85">
        <w:trPr>
          <w:trHeight w:val="630"/>
        </w:trPr>
        <w:tc>
          <w:tcPr>
            <w:tcW w:w="2943" w:type="dxa"/>
            <w:shd w:val="clear" w:color="auto" w:fill="auto"/>
          </w:tcPr>
          <w:p w:rsidR="00842F2C" w:rsidRP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Mokytojo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vadovo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vardas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pavardė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kategorija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42F2C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842F2C" w:rsidRPr="00D52B4A" w:rsidTr="00732B85">
        <w:tc>
          <w:tcPr>
            <w:tcW w:w="2943" w:type="dxa"/>
            <w:shd w:val="clear" w:color="auto" w:fill="auto"/>
          </w:tcPr>
          <w:p w:rsidR="00842F2C" w:rsidRP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Kontaktinis</w:t>
            </w:r>
            <w:proofErr w:type="spellEnd"/>
            <w:r w:rsidRPr="00842F2C">
              <w:rPr>
                <w:rFonts w:ascii="Times New Roman" w:hAnsi="Times New Roman"/>
                <w:sz w:val="28"/>
                <w:szCs w:val="28"/>
              </w:rPr>
              <w:t xml:space="preserve"> tel. </w:t>
            </w:r>
          </w:p>
          <w:p w:rsidR="00842F2C" w:rsidRPr="00842F2C" w:rsidRDefault="00842F2C" w:rsidP="00732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2F2C">
              <w:rPr>
                <w:rFonts w:ascii="Times New Roman" w:hAnsi="Times New Roman"/>
                <w:sz w:val="28"/>
                <w:szCs w:val="28"/>
              </w:rPr>
              <w:t xml:space="preserve">El. </w:t>
            </w:r>
            <w:proofErr w:type="spellStart"/>
            <w:r w:rsidRPr="00842F2C">
              <w:rPr>
                <w:rFonts w:ascii="Times New Roman" w:hAnsi="Times New Roman"/>
                <w:sz w:val="28"/>
                <w:szCs w:val="28"/>
              </w:rPr>
              <w:t>paštas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42F2C" w:rsidRPr="00D52B4A" w:rsidRDefault="00842F2C" w:rsidP="00732B85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842F2C" w:rsidRDefault="00842F2C" w:rsidP="0084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F2C" w:rsidRPr="00BE0A40" w:rsidRDefault="00842F2C" w:rsidP="00842F2C">
      <w:pPr>
        <w:spacing w:after="0"/>
        <w:rPr>
          <w:rFonts w:ascii="Times New Roman" w:hAnsi="Times New Roman"/>
          <w:sz w:val="24"/>
          <w:szCs w:val="24"/>
        </w:rPr>
      </w:pPr>
    </w:p>
    <w:p w:rsidR="00842F2C" w:rsidRDefault="00842F2C">
      <w:pPr>
        <w:rPr>
          <w:lang w:val="lt-LT"/>
        </w:rPr>
      </w:pPr>
    </w:p>
    <w:p w:rsidR="00842F2C" w:rsidRPr="00396C0B" w:rsidRDefault="00842F2C">
      <w:pPr>
        <w:rPr>
          <w:lang w:val="lt-LT"/>
        </w:rPr>
      </w:pPr>
    </w:p>
    <w:sectPr w:rsidR="00842F2C" w:rsidRPr="00396C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D"/>
    <w:rsid w:val="00013336"/>
    <w:rsid w:val="00086688"/>
    <w:rsid w:val="000B67C6"/>
    <w:rsid w:val="000D192E"/>
    <w:rsid w:val="0018379D"/>
    <w:rsid w:val="00185AB9"/>
    <w:rsid w:val="001B6F0A"/>
    <w:rsid w:val="00236385"/>
    <w:rsid w:val="003252BF"/>
    <w:rsid w:val="00396C0B"/>
    <w:rsid w:val="003A7963"/>
    <w:rsid w:val="003C52C2"/>
    <w:rsid w:val="003F4813"/>
    <w:rsid w:val="004063B2"/>
    <w:rsid w:val="00417E9A"/>
    <w:rsid w:val="004C40CB"/>
    <w:rsid w:val="004F66E4"/>
    <w:rsid w:val="00690B2E"/>
    <w:rsid w:val="007A18E0"/>
    <w:rsid w:val="0080642D"/>
    <w:rsid w:val="00842F2C"/>
    <w:rsid w:val="008713CB"/>
    <w:rsid w:val="008A2856"/>
    <w:rsid w:val="009338E8"/>
    <w:rsid w:val="00A655FD"/>
    <w:rsid w:val="00AA4910"/>
    <w:rsid w:val="00B040D2"/>
    <w:rsid w:val="00B70E72"/>
    <w:rsid w:val="00C27A35"/>
    <w:rsid w:val="00C76434"/>
    <w:rsid w:val="00D259EB"/>
    <w:rsid w:val="00D41C6D"/>
    <w:rsid w:val="00DA654B"/>
    <w:rsid w:val="00DF6A84"/>
    <w:rsid w:val="00E37C1C"/>
    <w:rsid w:val="00E76811"/>
    <w:rsid w:val="00E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73E5"/>
  <w15:chartTrackingRefBased/>
  <w15:docId w15:val="{73D34518-5C0E-4DFD-8E87-AFF24505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1C6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41C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D41C6D"/>
    <w:rPr>
      <w:color w:val="0000FF"/>
      <w:u w:val="single"/>
    </w:rPr>
  </w:style>
  <w:style w:type="paragraph" w:styleId="Betarp">
    <w:name w:val="No Spacing"/>
    <w:uiPriority w:val="1"/>
    <w:qFormat/>
    <w:rsid w:val="00EE3029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8E8"/>
    <w:rPr>
      <w:rFonts w:ascii="Segoe UI" w:eastAsia="Calibri" w:hAnsi="Segoe UI" w:cs="Segoe UI"/>
      <w:sz w:val="18"/>
      <w:szCs w:val="18"/>
      <w:lang w:val="en-US"/>
    </w:rPr>
  </w:style>
  <w:style w:type="paragraph" w:customStyle="1" w:styleId="a">
    <w:basedOn w:val="prastasis"/>
    <w:next w:val="prastasiniatinklio"/>
    <w:uiPriority w:val="99"/>
    <w:unhideWhenUsed/>
    <w:rsid w:val="0084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842F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riesutelis.vilnius.lm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meja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39</cp:revision>
  <cp:lastPrinted>2018-04-10T07:48:00Z</cp:lastPrinted>
  <dcterms:created xsi:type="dcterms:W3CDTF">2018-01-08T12:09:00Z</dcterms:created>
  <dcterms:modified xsi:type="dcterms:W3CDTF">2020-09-21T08:49:00Z</dcterms:modified>
</cp:coreProperties>
</file>